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0000CD"/>
          <w:sz w:val="28"/>
          <w:szCs w:val="28"/>
          <w:lang w:eastAsia="ru-RU"/>
        </w:rPr>
        <w:t>ПАМЯТКА ДЛЯ ДЕТЕЙ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0000CD"/>
          <w:sz w:val="28"/>
          <w:szCs w:val="28"/>
          <w:lang w:eastAsia="ru-RU"/>
        </w:rPr>
        <w:t>ПО ПРАВИЛАМ БЕЗОПАСНОГО ПОВЕДЕНИЯ НА ВОДЕ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1. Находиться на пляже только в сопровождении взрослых!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2. Избегать купания в незнакомых местах, специально не оборудованных для этой цели.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При купании </w:t>
      </w:r>
      <w:r w:rsidR="00D702AD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СТРОГО </w:t>
      </w:r>
      <w:bookmarkStart w:id="0" w:name="_GoBack"/>
      <w:bookmarkEnd w:id="0"/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>запрещается: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заплывать за границы зоны купания;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подплывать к движущимся судам, лодкам, катерам, катамаранам и др.;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нырять и долго находиться под водой;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долго находиться в холодной воде;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плавать на досках, лежаках, бревнах, надувных матрасах и камерах;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подавать крики ложной тревоги;</w:t>
      </w:r>
    </w:p>
    <w:p w:rsidR="00E91124" w:rsidRPr="00E34EE5" w:rsidRDefault="00E91124" w:rsidP="00D702AD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приводить с собой на пляж собак и др. животных.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>Помните, что причиной гибели купающихся часто бывает сковывающая движения судорога.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ind w:left="75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Причины судороги: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Переохлаждение в воде.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Переутомление мышц, вызванное длительной работой их без расслабления и беспрерывным плаванием одним стилем.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Купание незакалённого человека в воде с низкой температурой.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Предрасположенность к судорогам.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Если нет условий для немедленного выхода из воды, необходимо действовать следующим образом: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E91124" w:rsidRPr="00D702AD" w:rsidRDefault="00E91124" w:rsidP="00D702AD">
      <w:pPr>
        <w:pStyle w:val="a3"/>
        <w:numPr>
          <w:ilvl w:val="0"/>
          <w:numId w:val="3"/>
        </w:num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D702AD">
        <w:rPr>
          <w:rFonts w:eastAsia="Times New Roman"/>
          <w:color w:val="111111"/>
          <w:sz w:val="28"/>
          <w:szCs w:val="28"/>
          <w:lang w:eastAsia="ru-RU"/>
        </w:rPr>
        <w:t>Лучшим способом отдыха на воде является положение “Лежа на спине”.</w:t>
      </w:r>
    </w:p>
    <w:p w:rsidR="00E91124" w:rsidRPr="00E34EE5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D702AD" w:rsidRDefault="00E91124" w:rsidP="00D702AD">
      <w:pPr>
        <w:shd w:val="clear" w:color="auto" w:fill="FFFFFF"/>
        <w:spacing w:before="167" w:after="201" w:line="301" w:lineRule="atLeast"/>
        <w:jc w:val="both"/>
        <w:rPr>
          <w:rFonts w:eastAsia="Times New Roman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702AD">
        <w:rPr>
          <w:rFonts w:eastAsia="Times New Roman"/>
          <w:b/>
          <w:bCs/>
          <w:caps/>
          <w:color w:val="B22222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Помните! Осторожность и соблюдение правил при купании – залог безопасности на воде!</w:t>
      </w:r>
    </w:p>
    <w:p w:rsidR="00DB601E" w:rsidRPr="00E34EE5" w:rsidRDefault="00DB601E" w:rsidP="00D702AD">
      <w:pPr>
        <w:jc w:val="both"/>
        <w:rPr>
          <w:sz w:val="28"/>
          <w:szCs w:val="28"/>
        </w:rPr>
      </w:pPr>
    </w:p>
    <w:sectPr w:rsidR="00DB601E" w:rsidRPr="00E34EE5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A07"/>
    <w:multiLevelType w:val="hybridMultilevel"/>
    <w:tmpl w:val="DCE4953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44D91"/>
    <w:multiLevelType w:val="hybridMultilevel"/>
    <w:tmpl w:val="D7E29C26"/>
    <w:lvl w:ilvl="0" w:tplc="5A1EA862">
      <w:numFmt w:val="bullet"/>
      <w:lvlText w:val="·"/>
      <w:lvlJc w:val="left"/>
      <w:pPr>
        <w:ind w:left="112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F086F"/>
    <w:multiLevelType w:val="hybridMultilevel"/>
    <w:tmpl w:val="4BF4669E"/>
    <w:lvl w:ilvl="0" w:tplc="5A1EA862">
      <w:numFmt w:val="bullet"/>
      <w:lvlText w:val="·"/>
      <w:lvlJc w:val="left"/>
      <w:pPr>
        <w:ind w:left="112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4"/>
    <w:rsid w:val="004C2F49"/>
    <w:rsid w:val="00B950B1"/>
    <w:rsid w:val="00D702AD"/>
    <w:rsid w:val="00DB601E"/>
    <w:rsid w:val="00E34EE5"/>
    <w:rsid w:val="00E91124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2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5</cp:revision>
  <dcterms:created xsi:type="dcterms:W3CDTF">2021-06-17T11:43:00Z</dcterms:created>
  <dcterms:modified xsi:type="dcterms:W3CDTF">2021-06-18T08:58:00Z</dcterms:modified>
</cp:coreProperties>
</file>